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spacing w:line="450" w:lineRule="exact" w:before="108"/>
        <w:ind w:left="0" w:right="117" w:firstLine="0"/>
        <w:jc w:val="right"/>
        <w:rPr>
          <w:rFonts w:ascii="Century Gothic"/>
          <w:b/>
          <w:sz w:val="38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348404</wp:posOffset>
            </wp:positionH>
            <wp:positionV relativeFrom="paragraph">
              <wp:posOffset>-580615</wp:posOffset>
            </wp:positionV>
            <wp:extent cx="2042687" cy="906129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687" cy="90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2.524002pt;margin-top:1.225296pt;width:47.8pt;height:24.25pt;mso-position-horizontal-relative:page;mso-position-vertical-relative:paragraph;z-index:1144" coordorigin="3850,25" coordsize="956,485" path="m4384,489l4382,448,4379,404,4378,389,4366,395,4354,399,4342,402,4331,404,4315,400,4310,395,4305,390,4301,375,4299,356,4299,33,4174,33,4174,332,4159,354,4137,374,4107,389,4070,395,4025,388,3996,368,3980,334,3976,284,3976,33,3850,33,3850,303,3861,387,3892,452,3946,494,4024,509,4073,505,4116,494,4153,475,4183,448,4198,475,4219,494,4247,505,4281,509,4311,507,4339,503,4364,497,4384,489m4806,361l4800,314,4780,277,4745,248,4693,228,4603,206,4581,199,4565,192,4555,182,4552,168,4558,150,4573,138,4596,131,4624,129,4661,132,4700,140,4738,152,4772,167,4784,129,4805,58,4772,46,4729,35,4681,27,4634,25,4547,36,4482,67,4441,115,4426,177,4434,226,4455,265,4491,293,4542,312,4623,333,4647,340,4666,348,4678,357,4682,370,4677,387,4663,398,4640,404,4610,405,4569,402,4529,392,4491,378,4458,362,4434,469,4466,483,4508,496,4558,505,4616,509,4696,499,4756,469,4793,422,4797,405,4806,361e" filled="true" fillcolor="#353334" stroked="false">
            <v:path arrowok="t"/>
            <v:fill type="solid"/>
            <w10:wrap type="none"/>
          </v:shape>
        </w:pict>
      </w:r>
      <w:r>
        <w:rPr>
          <w:rFonts w:ascii="Century Gothic"/>
          <w:b/>
          <w:color w:val="808285"/>
          <w:sz w:val="38"/>
        </w:rPr>
        <w:t>Case</w:t>
      </w:r>
      <w:r>
        <w:rPr>
          <w:rFonts w:ascii="Century Gothic"/>
          <w:b/>
          <w:color w:val="808285"/>
          <w:spacing w:val="-1"/>
          <w:sz w:val="38"/>
        </w:rPr>
        <w:t> </w:t>
      </w:r>
      <w:r>
        <w:rPr>
          <w:rFonts w:ascii="Century Gothic"/>
          <w:b/>
          <w:color w:val="808285"/>
          <w:sz w:val="38"/>
        </w:rPr>
        <w:t>Study:</w:t>
      </w:r>
    </w:p>
    <w:p>
      <w:pPr>
        <w:spacing w:line="465" w:lineRule="exact" w:before="0"/>
        <w:ind w:left="0" w:right="117" w:firstLine="0"/>
        <w:jc w:val="right"/>
        <w:rPr>
          <w:b/>
          <w:sz w:val="38"/>
        </w:rPr>
      </w:pPr>
      <w:r>
        <w:rPr/>
        <w:pict>
          <v:group style="position:absolute;margin-left:67.215698pt;margin-top:2.466752pt;width:173pt;height:19.9pt;mso-position-horizontal-relative:page;mso-position-vertical-relative:paragraph;z-index:1168" coordorigin="1344,49" coordsize="3460,398">
            <v:shape style="position:absolute;left:1344;top:74;width:457;height:289" coordorigin="1344,75" coordsize="457,289" path="m1408,75l1344,75,1456,363,1520,363,1549,297,1493,297,1408,75xm1636,240l1573,240,1621,363,1686,363,1716,287,1653,287,1636,240xm1576,75l1511,75,1547,169,1493,297,1549,297,1573,240,1636,240,1576,75xm1801,75l1736,75,1653,287,1716,287,1801,75xe" filled="true" fillcolor="#808285" stroked="false">
              <v:path arrowok="t"/>
              <v:fill type="solid"/>
            </v:shape>
            <v:shape style="position:absolute;left:1810;top:84;width:491;height:283" type="#_x0000_t75" stroked="false">
              <v:imagedata r:id="rId6" o:title=""/>
            </v:shape>
            <v:shape style="position:absolute;left:2339;top:135;width:217;height:234" type="#_x0000_t75" stroked="false">
              <v:imagedata r:id="rId7" o:title=""/>
            </v:shape>
            <v:shape style="position:absolute;left:2595;top:137;width:489;height:306" type="#_x0000_t75" stroked="false">
              <v:imagedata r:id="rId8" o:title=""/>
            </v:shape>
            <v:shape style="position:absolute;left:3123;top:137;width:193;height:226" type="#_x0000_t75" stroked="false">
              <v:imagedata r:id="rId9" o:title=""/>
            </v:shape>
            <v:shape style="position:absolute;left:3348;top:135;width:239;height:234" type="#_x0000_t75" stroked="false">
              <v:imagedata r:id="rId10" o:title=""/>
            </v:shape>
            <v:shape style="position:absolute;left:3632;top:135;width:239;height:234" type="#_x0000_t75" stroked="false">
              <v:imagedata r:id="rId11" o:title=""/>
            </v:shape>
            <v:shape style="position:absolute;left:3911;top:57;width:175;height:306" type="#_x0000_t75" stroked="false">
              <v:imagedata r:id="rId12" o:title=""/>
            </v:shape>
            <v:shape style="position:absolute;left:4126;top:49;width:105;height:319" type="#_x0000_t75" stroked="false">
              <v:imagedata r:id="rId13" o:title=""/>
            </v:shape>
            <v:shape style="position:absolute;left:4285;top:137;width:254;height:230" type="#_x0000_t75" stroked="false">
              <v:imagedata r:id="rId14" o:title=""/>
            </v:shape>
            <v:shape style="position:absolute;left:4574;top:137;width:230;height:310" type="#_x0000_t75" stroked="false">
              <v:imagedata r:id="rId15" o:title=""/>
            </v:shape>
            <w10:wrap type="none"/>
          </v:group>
        </w:pict>
      </w:r>
      <w:r>
        <w:rPr>
          <w:b/>
          <w:color w:val="808285"/>
          <w:sz w:val="38"/>
        </w:rPr>
        <w:t>Proteus Pro-System</w:t>
      </w:r>
      <w:r>
        <w:rPr>
          <w:b/>
          <w:color w:val="808285"/>
          <w:position w:val="12"/>
          <w:sz w:val="25"/>
        </w:rPr>
        <w:t>®</w:t>
      </w:r>
      <w:r>
        <w:rPr>
          <w:b/>
          <w:color w:val="808285"/>
          <w:spacing w:val="37"/>
          <w:position w:val="12"/>
          <w:sz w:val="25"/>
        </w:rPr>
        <w:t> </w:t>
      </w:r>
      <w:r>
        <w:rPr>
          <w:b/>
          <w:color w:val="808285"/>
          <w:sz w:val="38"/>
        </w:rPr>
        <w:t>Plus</w:t>
      </w:r>
    </w:p>
    <w:p>
      <w:pPr>
        <w:pStyle w:val="BodyText"/>
        <w:spacing w:before="4"/>
        <w:rPr>
          <w:b/>
        </w:rPr>
      </w:pPr>
      <w:r>
        <w:rPr/>
        <w:pict>
          <v:line style="position:absolute;mso-position-horizontal-relative:page;mso-position-vertical-relative:paragraph;z-index:-1024;mso-wrap-distance-left:0;mso-wrap-distance-right:0" from="35.625pt,13.298907pt" to="558.901pt,13.298907pt" stroked="true" strokeweight="2pt" strokecolor="#f0cb17">
            <v:stroke dashstyle="solid"/>
            <w10:wrap type="topAndBottom"/>
          </v:line>
        </w:pict>
      </w:r>
    </w:p>
    <w:p>
      <w:pPr>
        <w:spacing w:before="130"/>
        <w:ind w:left="272" w:right="0" w:firstLine="0"/>
        <w:jc w:val="left"/>
        <w:rPr>
          <w:b/>
          <w:sz w:val="32"/>
        </w:rPr>
      </w:pPr>
      <w:r>
        <w:rPr>
          <w:b/>
          <w:color w:val="F0CB17"/>
          <w:sz w:val="32"/>
        </w:rPr>
        <w:t>Roof Refurbishment, Waterstones Piccadilly, London</w:t>
      </w:r>
    </w:p>
    <w:p>
      <w:pPr>
        <w:pStyle w:val="BodyText"/>
        <w:spacing w:before="5"/>
        <w:rPr>
          <w:b/>
          <w:sz w:val="9"/>
        </w:rPr>
      </w:pPr>
      <w:r>
        <w:rPr/>
        <w:pict>
          <v:line style="position:absolute;mso-position-horizontal-relative:page;mso-position-vertical-relative:paragraph;z-index:-1000;mso-wrap-distance-left:0;mso-wrap-distance-right:0" from="36.25pt,8.9312pt" to="559.526pt,8.9312pt" stroked="true" strokeweight="2pt" strokecolor="#f0cb17">
            <v:stroke dashstyle="solid"/>
            <w10:wrap type="topAndBottom"/>
          </v:line>
        </w:pict>
      </w:r>
    </w:p>
    <w:p>
      <w:pPr>
        <w:pStyle w:val="BodyText"/>
        <w:spacing w:before="5"/>
        <w:rPr>
          <w:b/>
          <w:sz w:val="4"/>
        </w:rPr>
      </w:pPr>
    </w:p>
    <w:p>
      <w:pPr>
        <w:pStyle w:val="BodyText"/>
        <w:ind w:left="592"/>
        <w:rPr>
          <w:sz w:val="20"/>
        </w:rPr>
      </w:pPr>
      <w:r>
        <w:rPr>
          <w:sz w:val="20"/>
        </w:rPr>
        <w:pict>
          <v:group style="width:494.65pt;height:315.3pt;mso-position-horizontal-relative:char;mso-position-vertical-relative:line" coordorigin="0,0" coordsize="9893,6306">
            <v:shape style="position:absolute;left:0;top:0;width:9820;height:6191" type="#_x0000_t75" stroked="false">
              <v:imagedata r:id="rId16" o:title=""/>
            </v:shape>
            <v:shape style="position:absolute;left:5998;top:3941;width:3833;height:2247" type="#_x0000_t75" stroked="false">
              <v:imagedata r:id="rId17" o:title=""/>
            </v:shape>
            <v:line style="position:absolute" from="6001,3932" to="6001,6306" stroked="true" strokeweight="3pt" strokecolor="#ffffff">
              <v:stroke dashstyle="solid"/>
            </v:line>
            <v:line style="position:absolute" from="9863,3934" to="5973,3951" stroked="true" strokeweight="3.0pt" strokecolor="#ffffff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spacing w:before="6"/>
        <w:rPr>
          <w:b/>
          <w:sz w:val="5"/>
        </w:rPr>
      </w:pPr>
    </w:p>
    <w:p>
      <w:pPr>
        <w:spacing w:after="0"/>
        <w:rPr>
          <w:sz w:val="5"/>
        </w:rPr>
        <w:sectPr>
          <w:type w:val="continuous"/>
          <w:pgSz w:w="11910" w:h="16840"/>
          <w:pgMar w:top="500" w:bottom="0" w:left="440" w:right="600"/>
        </w:sectPr>
      </w:pPr>
    </w:p>
    <w:p>
      <w:pPr>
        <w:pStyle w:val="Heading1"/>
        <w:spacing w:before="50"/>
        <w:ind w:left="303"/>
        <w:rPr>
          <w:b/>
        </w:rPr>
      </w:pPr>
      <w:bookmarkStart w:name="Untitled" w:id="1"/>
      <w:bookmarkEnd w:id="1"/>
      <w:r>
        <w:rPr/>
      </w:r>
      <w:bookmarkStart w:name="Untitled" w:id="2"/>
      <w:bookmarkEnd w:id="2"/>
      <w:r>
        <w:rPr/>
      </w:r>
      <w:r>
        <w:rPr>
          <w:b/>
          <w:color w:val="F0CB17"/>
        </w:rPr>
        <w:t>Project Brief:</w:t>
      </w:r>
    </w:p>
    <w:p>
      <w:pPr>
        <w:pStyle w:val="BodyText"/>
        <w:spacing w:line="237" w:lineRule="auto" w:before="79"/>
        <w:ind w:left="303" w:right="29"/>
        <w:rPr>
          <w:b w:val="0"/>
        </w:rPr>
      </w:pPr>
      <w:r>
        <w:rPr>
          <w:b w:val="0"/>
          <w:color w:val="808285"/>
          <w:spacing w:val="-4"/>
        </w:rPr>
        <w:t>Waterstones </w:t>
      </w:r>
      <w:r>
        <w:rPr>
          <w:b w:val="0"/>
          <w:color w:val="808285"/>
          <w:spacing w:val="-3"/>
        </w:rPr>
        <w:t>head </w:t>
      </w:r>
      <w:r>
        <w:rPr>
          <w:b w:val="0"/>
          <w:color w:val="808285"/>
          <w:spacing w:val="-4"/>
        </w:rPr>
        <w:t>office </w:t>
      </w:r>
      <w:r>
        <w:rPr>
          <w:b w:val="0"/>
          <w:color w:val="808285"/>
        </w:rPr>
        <w:t>in </w:t>
      </w:r>
      <w:r>
        <w:rPr>
          <w:b w:val="0"/>
          <w:color w:val="808285"/>
          <w:spacing w:val="-4"/>
        </w:rPr>
        <w:t>Piccadilly required </w:t>
      </w:r>
      <w:r>
        <w:rPr>
          <w:b w:val="0"/>
          <w:color w:val="808285"/>
        </w:rPr>
        <w:t>a </w:t>
      </w:r>
      <w:r>
        <w:rPr>
          <w:b w:val="0"/>
          <w:color w:val="808285"/>
          <w:spacing w:val="-3"/>
        </w:rPr>
        <w:t>new </w:t>
      </w:r>
      <w:r>
        <w:rPr>
          <w:b w:val="0"/>
          <w:color w:val="808285"/>
          <w:spacing w:val="-4"/>
        </w:rPr>
        <w:t>waterproofing system </w:t>
      </w:r>
      <w:r>
        <w:rPr>
          <w:b w:val="0"/>
          <w:color w:val="808285"/>
          <w:spacing w:val="-3"/>
        </w:rPr>
        <w:t>due </w:t>
      </w:r>
      <w:r>
        <w:rPr>
          <w:b w:val="0"/>
          <w:color w:val="808285"/>
        </w:rPr>
        <w:t>to </w:t>
      </w:r>
      <w:r>
        <w:rPr>
          <w:b w:val="0"/>
          <w:color w:val="808285"/>
          <w:spacing w:val="-3"/>
        </w:rPr>
        <w:t>the </w:t>
      </w:r>
      <w:r>
        <w:rPr>
          <w:b w:val="0"/>
          <w:color w:val="808285"/>
          <w:spacing w:val="-4"/>
        </w:rPr>
        <w:t>existing membrane leaking. </w:t>
      </w:r>
      <w:r>
        <w:rPr>
          <w:b w:val="0"/>
          <w:color w:val="808285"/>
        </w:rPr>
        <w:t>A </w:t>
      </w:r>
      <w:r>
        <w:rPr>
          <w:b w:val="0"/>
          <w:color w:val="808285"/>
          <w:spacing w:val="-4"/>
        </w:rPr>
        <w:t>guaranteed solution </w:t>
      </w:r>
      <w:r>
        <w:rPr>
          <w:b w:val="0"/>
          <w:color w:val="808285"/>
          <w:spacing w:val="-3"/>
        </w:rPr>
        <w:t>was </w:t>
      </w:r>
      <w:r>
        <w:rPr>
          <w:b w:val="0"/>
          <w:color w:val="808285"/>
          <w:spacing w:val="-4"/>
        </w:rPr>
        <w:t>required </w:t>
      </w:r>
      <w:r>
        <w:rPr>
          <w:b w:val="0"/>
          <w:color w:val="808285"/>
          <w:spacing w:val="-3"/>
        </w:rPr>
        <w:t>that </w:t>
      </w:r>
      <w:r>
        <w:rPr>
          <w:b w:val="0"/>
          <w:color w:val="808285"/>
          <w:spacing w:val="-4"/>
        </w:rPr>
        <w:t>could </w:t>
      </w:r>
      <w:r>
        <w:rPr>
          <w:b w:val="0"/>
          <w:color w:val="808285"/>
          <w:spacing w:val="-3"/>
        </w:rPr>
        <w:t>bond and </w:t>
      </w:r>
      <w:r>
        <w:rPr>
          <w:b w:val="0"/>
          <w:color w:val="808285"/>
        </w:rPr>
        <w:t>be </w:t>
      </w:r>
      <w:r>
        <w:rPr>
          <w:b w:val="0"/>
          <w:color w:val="808285"/>
          <w:spacing w:val="-4"/>
        </w:rPr>
        <w:t>applied </w:t>
      </w:r>
      <w:r>
        <w:rPr>
          <w:b w:val="0"/>
          <w:color w:val="808285"/>
          <w:spacing w:val="-3"/>
        </w:rPr>
        <w:t>over </w:t>
      </w:r>
      <w:r>
        <w:rPr>
          <w:b w:val="0"/>
          <w:color w:val="808285"/>
          <w:spacing w:val="-4"/>
        </w:rPr>
        <w:t>the single </w:t>
      </w:r>
      <w:r>
        <w:rPr>
          <w:b w:val="0"/>
          <w:color w:val="808285"/>
          <w:spacing w:val="-3"/>
        </w:rPr>
        <w:t>ply </w:t>
      </w:r>
      <w:r>
        <w:rPr>
          <w:b w:val="0"/>
          <w:color w:val="808285"/>
          <w:spacing w:val="-4"/>
        </w:rPr>
        <w:t>membrane </w:t>
      </w:r>
      <w:r>
        <w:rPr>
          <w:b w:val="0"/>
          <w:color w:val="808285"/>
          <w:spacing w:val="-3"/>
        </w:rPr>
        <w:t>and </w:t>
      </w:r>
      <w:r>
        <w:rPr>
          <w:b w:val="0"/>
          <w:color w:val="808285"/>
          <w:spacing w:val="-4"/>
        </w:rPr>
        <w:t>accommodate awkward </w:t>
      </w:r>
      <w:r>
        <w:rPr>
          <w:b w:val="0"/>
          <w:color w:val="808285"/>
          <w:spacing w:val="-3"/>
        </w:rPr>
        <w:t>roof </w:t>
      </w:r>
      <w:r>
        <w:rPr>
          <w:b w:val="0"/>
          <w:color w:val="808285"/>
          <w:spacing w:val="-4"/>
        </w:rPr>
        <w:t>details.</w:t>
      </w:r>
    </w:p>
    <w:p>
      <w:pPr>
        <w:pStyle w:val="BodyText"/>
        <w:spacing w:line="191" w:lineRule="exact"/>
        <w:ind w:left="303"/>
        <w:rPr>
          <w:b w:val="0"/>
        </w:rPr>
      </w:pPr>
      <w:r>
        <w:rPr>
          <w:b w:val="0"/>
          <w:color w:val="808285"/>
          <w:spacing w:val="-4"/>
        </w:rPr>
        <w:t>Therefore, </w:t>
      </w:r>
      <w:r>
        <w:rPr>
          <w:b/>
          <w:color w:val="808285"/>
          <w:spacing w:val="-4"/>
        </w:rPr>
        <w:t>Proteus Pro-System</w:t>
      </w:r>
      <w:r>
        <w:rPr>
          <w:b/>
          <w:color w:val="808285"/>
          <w:spacing w:val="-4"/>
          <w:position w:val="5"/>
          <w:sz w:val="10"/>
        </w:rPr>
        <w:t>® </w:t>
      </w:r>
      <w:r>
        <w:rPr>
          <w:b/>
          <w:color w:val="808285"/>
          <w:spacing w:val="-4"/>
        </w:rPr>
        <w:t>Plus</w:t>
      </w:r>
      <w:r>
        <w:rPr>
          <w:b w:val="0"/>
          <w:color w:val="808285"/>
          <w:spacing w:val="-4"/>
        </w:rPr>
        <w:t>, </w:t>
      </w:r>
      <w:r>
        <w:rPr>
          <w:b w:val="0"/>
          <w:color w:val="808285"/>
        </w:rPr>
        <w:t>a </w:t>
      </w:r>
      <w:r>
        <w:rPr>
          <w:b w:val="0"/>
          <w:color w:val="808285"/>
          <w:spacing w:val="-3"/>
        </w:rPr>
        <w:t>cold </w:t>
      </w:r>
      <w:r>
        <w:rPr>
          <w:b w:val="0"/>
          <w:color w:val="808285"/>
          <w:spacing w:val="-4"/>
        </w:rPr>
        <w:t>applied liquid, seamless</w:t>
      </w:r>
    </w:p>
    <w:p>
      <w:pPr>
        <w:pStyle w:val="BodyText"/>
        <w:spacing w:before="18"/>
        <w:ind w:left="303"/>
        <w:rPr>
          <w:b w:val="0"/>
        </w:rPr>
      </w:pPr>
      <w:r>
        <w:rPr>
          <w:b w:val="0"/>
          <w:color w:val="808285"/>
        </w:rPr>
        <w:t>membrane was specified.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Heading1"/>
        <w:spacing w:line="225" w:lineRule="auto" w:before="167"/>
        <w:ind w:left="303" w:right="990"/>
        <w:rPr>
          <w:b/>
        </w:rPr>
      </w:pPr>
      <w:r>
        <w:rPr>
          <w:b/>
          <w:color w:val="F0CB17"/>
        </w:rPr>
        <w:t>Key Requirements: High Performance Waterproofing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35" w:lineRule="auto"/>
        <w:ind w:left="303" w:right="-20"/>
        <w:rPr>
          <w:b w:val="0"/>
        </w:rPr>
      </w:pPr>
      <w:r>
        <w:rPr>
          <w:b w:val="0"/>
          <w:color w:val="808285"/>
        </w:rPr>
        <w:t>The pitched roofs and gutters had previously been overlaid with a single ply membrane, however due to poor detailing, leaks had begun from the start. Localised repairs had also failed to cure the problem. After a roof survey, </w:t>
      </w:r>
      <w:r>
        <w:rPr>
          <w:b/>
          <w:color w:val="808285"/>
        </w:rPr>
        <w:t>Proteus Waterproofing </w:t>
      </w:r>
      <w:r>
        <w:rPr>
          <w:b w:val="0"/>
          <w:color w:val="808285"/>
        </w:rPr>
        <w:t>was able to present the client with the most cost-effective, robust waterproofing solution. </w:t>
      </w:r>
      <w:r>
        <w:rPr>
          <w:b/>
          <w:color w:val="808285"/>
        </w:rPr>
        <w:t>Proteus Pro-System</w:t>
      </w:r>
      <w:r>
        <w:rPr>
          <w:b/>
          <w:color w:val="808285"/>
          <w:position w:val="5"/>
          <w:sz w:val="10"/>
        </w:rPr>
        <w:t>® </w:t>
      </w:r>
      <w:r>
        <w:rPr>
          <w:b/>
          <w:color w:val="808285"/>
        </w:rPr>
        <w:t>Plus </w:t>
      </w:r>
      <w:r>
        <w:rPr>
          <w:b w:val="0"/>
          <w:color w:val="808285"/>
        </w:rPr>
        <w:t>was specified as this fully reinforced polyurethane system offered the perfect waterproofing overlay solution for this refurbishment project.</w:t>
      </w:r>
    </w:p>
    <w:p>
      <w:pPr>
        <w:pStyle w:val="Heading1"/>
        <w:spacing w:before="38"/>
        <w:rPr>
          <w:b/>
        </w:rPr>
      </w:pPr>
      <w:r>
        <w:rPr/>
        <w:br w:type="column"/>
      </w:r>
      <w:r>
        <w:rPr>
          <w:b/>
          <w:color w:val="F0CB17"/>
        </w:rPr>
        <w:t>Key Requirements: Health &amp; Safety: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230" w:lineRule="auto"/>
        <w:ind w:left="241" w:right="199"/>
        <w:rPr>
          <w:b w:val="0"/>
        </w:rPr>
      </w:pPr>
      <w:r>
        <w:rPr>
          <w:b w:val="0"/>
          <w:color w:val="808285"/>
          <w:spacing w:val="-4"/>
        </w:rPr>
        <w:t>When </w:t>
      </w:r>
      <w:r>
        <w:rPr>
          <w:b w:val="0"/>
          <w:color w:val="808285"/>
          <w:spacing w:val="-5"/>
        </w:rPr>
        <w:t>working </w:t>
      </w:r>
      <w:r>
        <w:rPr>
          <w:b w:val="0"/>
          <w:color w:val="808285"/>
          <w:spacing w:val="-3"/>
        </w:rPr>
        <w:t>on </w:t>
      </w:r>
      <w:r>
        <w:rPr>
          <w:b w:val="0"/>
          <w:color w:val="808285"/>
          <w:spacing w:val="-5"/>
        </w:rPr>
        <w:t>occupied buildings, particularly retail, safety, low impact </w:t>
      </w:r>
      <w:r>
        <w:rPr>
          <w:b w:val="0"/>
          <w:color w:val="808285"/>
          <w:spacing w:val="-4"/>
        </w:rPr>
        <w:t>and noise </w:t>
      </w:r>
      <w:r>
        <w:rPr>
          <w:b w:val="0"/>
          <w:color w:val="808285"/>
          <w:spacing w:val="-3"/>
        </w:rPr>
        <w:t>is </w:t>
      </w:r>
      <w:r>
        <w:rPr>
          <w:b w:val="0"/>
          <w:color w:val="808285"/>
          <w:spacing w:val="-5"/>
        </w:rPr>
        <w:t>always </w:t>
      </w:r>
      <w:r>
        <w:rPr>
          <w:b w:val="0"/>
          <w:color w:val="808285"/>
          <w:spacing w:val="-3"/>
        </w:rPr>
        <w:t>of </w:t>
      </w:r>
      <w:r>
        <w:rPr>
          <w:b w:val="0"/>
          <w:color w:val="808285"/>
          <w:spacing w:val="-4"/>
        </w:rPr>
        <w:t>the </w:t>
      </w:r>
      <w:r>
        <w:rPr>
          <w:b w:val="0"/>
          <w:color w:val="808285"/>
          <w:spacing w:val="-5"/>
        </w:rPr>
        <w:t>utmost importance. </w:t>
      </w:r>
      <w:r>
        <w:rPr>
          <w:b w:val="0"/>
          <w:color w:val="808285"/>
          <w:spacing w:val="-3"/>
        </w:rPr>
        <w:t>As </w:t>
      </w:r>
      <w:r>
        <w:rPr>
          <w:b/>
          <w:color w:val="808285"/>
          <w:spacing w:val="-5"/>
        </w:rPr>
        <w:t>Proteus Pro-System</w:t>
      </w:r>
      <w:r>
        <w:rPr>
          <w:b/>
          <w:color w:val="808285"/>
          <w:spacing w:val="-5"/>
          <w:position w:val="5"/>
          <w:sz w:val="10"/>
        </w:rPr>
        <w:t>® </w:t>
      </w:r>
      <w:r>
        <w:rPr>
          <w:b/>
          <w:color w:val="808285"/>
          <w:spacing w:val="-4"/>
        </w:rPr>
        <w:t>Plus </w:t>
      </w:r>
      <w:r>
        <w:rPr>
          <w:b w:val="0"/>
          <w:color w:val="808285"/>
          <w:spacing w:val="-3"/>
        </w:rPr>
        <w:t>is </w:t>
      </w:r>
      <w:r>
        <w:rPr>
          <w:b w:val="0"/>
          <w:color w:val="808285"/>
          <w:spacing w:val="-4"/>
        </w:rPr>
        <w:t>cold </w:t>
      </w:r>
      <w:r>
        <w:rPr>
          <w:b w:val="0"/>
          <w:color w:val="808285"/>
          <w:spacing w:val="-5"/>
        </w:rPr>
        <w:t>install </w:t>
      </w:r>
      <w:r>
        <w:rPr>
          <w:b w:val="0"/>
          <w:color w:val="808285"/>
          <w:spacing w:val="-4"/>
        </w:rPr>
        <w:t>and low odour </w:t>
      </w:r>
      <w:r>
        <w:rPr>
          <w:b w:val="0"/>
          <w:color w:val="808285"/>
          <w:spacing w:val="-3"/>
        </w:rPr>
        <w:t>it </w:t>
      </w:r>
      <w:r>
        <w:rPr>
          <w:b w:val="0"/>
          <w:color w:val="808285"/>
          <w:spacing w:val="-4"/>
        </w:rPr>
        <w:t>met all the </w:t>
      </w:r>
      <w:r>
        <w:rPr>
          <w:b w:val="0"/>
          <w:color w:val="808285"/>
          <w:spacing w:val="-5"/>
        </w:rPr>
        <w:t>health </w:t>
      </w:r>
      <w:r>
        <w:rPr>
          <w:b w:val="0"/>
          <w:color w:val="808285"/>
          <w:spacing w:val="-4"/>
        </w:rPr>
        <w:t>and </w:t>
      </w:r>
      <w:r>
        <w:rPr>
          <w:b w:val="0"/>
          <w:color w:val="808285"/>
          <w:spacing w:val="-5"/>
        </w:rPr>
        <w:t>safety criteria </w:t>
      </w:r>
      <w:r>
        <w:rPr>
          <w:b w:val="0"/>
          <w:color w:val="808285"/>
          <w:spacing w:val="-3"/>
        </w:rPr>
        <w:t>to </w:t>
      </w:r>
      <w:r>
        <w:rPr>
          <w:b w:val="0"/>
          <w:color w:val="808285"/>
          <w:spacing w:val="-4"/>
        </w:rPr>
        <w:t>work </w:t>
      </w:r>
      <w:r>
        <w:rPr>
          <w:b w:val="0"/>
          <w:color w:val="808285"/>
          <w:spacing w:val="-3"/>
        </w:rPr>
        <w:t>on </w:t>
      </w:r>
      <w:r>
        <w:rPr>
          <w:b w:val="0"/>
          <w:color w:val="808285"/>
          <w:spacing w:val="-4"/>
        </w:rPr>
        <w:t>these </w:t>
      </w:r>
      <w:r>
        <w:rPr>
          <w:b w:val="0"/>
          <w:color w:val="808285"/>
          <w:spacing w:val="-5"/>
        </w:rPr>
        <w:t>occupied buildings. </w:t>
      </w:r>
      <w:r>
        <w:rPr>
          <w:b w:val="0"/>
          <w:color w:val="808285"/>
          <w:spacing w:val="-3"/>
        </w:rPr>
        <w:t>It </w:t>
      </w:r>
      <w:r>
        <w:rPr>
          <w:b w:val="0"/>
          <w:color w:val="808285"/>
          <w:spacing w:val="-4"/>
        </w:rPr>
        <w:t>also </w:t>
      </w:r>
      <w:r>
        <w:rPr>
          <w:b w:val="0"/>
          <w:color w:val="808285"/>
          <w:spacing w:val="-5"/>
        </w:rPr>
        <w:t>kept disruptions </w:t>
      </w:r>
      <w:r>
        <w:rPr>
          <w:b w:val="0"/>
          <w:color w:val="808285"/>
          <w:spacing w:val="-3"/>
        </w:rPr>
        <w:t>to </w:t>
      </w:r>
      <w:r>
        <w:rPr>
          <w:b w:val="0"/>
          <w:color w:val="808285"/>
          <w:spacing w:val="-5"/>
        </w:rPr>
        <w:t>employees </w:t>
      </w:r>
      <w:r>
        <w:rPr>
          <w:b w:val="0"/>
          <w:color w:val="808285"/>
          <w:spacing w:val="-4"/>
        </w:rPr>
        <w:t>and </w:t>
      </w:r>
      <w:r>
        <w:rPr>
          <w:b w:val="0"/>
          <w:color w:val="808285"/>
          <w:spacing w:val="-5"/>
        </w:rPr>
        <w:t>members </w:t>
      </w:r>
      <w:r>
        <w:rPr>
          <w:b w:val="0"/>
          <w:color w:val="808285"/>
          <w:spacing w:val="-3"/>
        </w:rPr>
        <w:t>of </w:t>
      </w:r>
      <w:r>
        <w:rPr>
          <w:b w:val="0"/>
          <w:color w:val="808285"/>
          <w:spacing w:val="-4"/>
        </w:rPr>
        <w:t>the </w:t>
      </w:r>
      <w:r>
        <w:rPr>
          <w:b w:val="0"/>
          <w:color w:val="808285"/>
          <w:spacing w:val="-5"/>
        </w:rPr>
        <w:t>public </w:t>
      </w:r>
      <w:r>
        <w:rPr>
          <w:b w:val="0"/>
          <w:color w:val="808285"/>
          <w:spacing w:val="-3"/>
        </w:rPr>
        <w:t>to </w:t>
      </w:r>
      <w:r>
        <w:rPr>
          <w:b w:val="0"/>
          <w:color w:val="808285"/>
        </w:rPr>
        <w:t>a </w:t>
      </w:r>
      <w:r>
        <w:rPr>
          <w:b w:val="0"/>
          <w:color w:val="808285"/>
          <w:spacing w:val="-5"/>
        </w:rPr>
        <w:t>minimum, </w:t>
      </w:r>
      <w:r>
        <w:rPr>
          <w:b w:val="0"/>
          <w:color w:val="808285"/>
          <w:spacing w:val="-4"/>
        </w:rPr>
        <w:t>which </w:t>
      </w:r>
      <w:r>
        <w:rPr>
          <w:b w:val="0"/>
          <w:color w:val="808285"/>
          <w:spacing w:val="-5"/>
        </w:rPr>
        <w:t>ensure </w:t>
      </w:r>
      <w:r>
        <w:rPr>
          <w:b w:val="0"/>
          <w:color w:val="808285"/>
          <w:spacing w:val="-4"/>
        </w:rPr>
        <w:t>the store was able </w:t>
      </w:r>
      <w:r>
        <w:rPr>
          <w:b w:val="0"/>
          <w:color w:val="808285"/>
          <w:spacing w:val="-3"/>
        </w:rPr>
        <w:t>to </w:t>
      </w:r>
      <w:r>
        <w:rPr>
          <w:b w:val="0"/>
          <w:color w:val="808285"/>
          <w:spacing w:val="-5"/>
        </w:rPr>
        <w:t>continue trading.</w:t>
      </w:r>
    </w:p>
    <w:p>
      <w:pPr>
        <w:pStyle w:val="BodyText"/>
        <w:spacing w:line="230" w:lineRule="auto"/>
        <w:ind w:left="241" w:right="179"/>
        <w:rPr>
          <w:b w:val="0"/>
        </w:rPr>
      </w:pPr>
      <w:r>
        <w:rPr>
          <w:b w:val="0"/>
          <w:color w:val="808285"/>
          <w:spacing w:val="-5"/>
        </w:rPr>
        <w:t>Proteus Waterproofing worked closely </w:t>
      </w:r>
      <w:r>
        <w:rPr>
          <w:b w:val="0"/>
          <w:color w:val="808285"/>
          <w:spacing w:val="-4"/>
        </w:rPr>
        <w:t>with the </w:t>
      </w:r>
      <w:r>
        <w:rPr>
          <w:b/>
          <w:color w:val="808285"/>
          <w:spacing w:val="-5"/>
        </w:rPr>
        <w:t>Proteus Approved Contractor, </w:t>
      </w:r>
      <w:r>
        <w:rPr>
          <w:b/>
          <w:i/>
          <w:color w:val="808285"/>
          <w:spacing w:val="-5"/>
        </w:rPr>
        <w:t>Chrysalis Refurbishment </w:t>
      </w:r>
      <w:r>
        <w:rPr>
          <w:b/>
          <w:i/>
          <w:color w:val="808285"/>
          <w:spacing w:val="-4"/>
        </w:rPr>
        <w:t>Ltd. </w:t>
      </w:r>
      <w:r>
        <w:rPr>
          <w:b w:val="0"/>
          <w:color w:val="808285"/>
          <w:spacing w:val="-3"/>
        </w:rPr>
        <w:t>to </w:t>
      </w:r>
      <w:r>
        <w:rPr>
          <w:b w:val="0"/>
          <w:color w:val="808285"/>
          <w:spacing w:val="-5"/>
        </w:rPr>
        <w:t>ensure </w:t>
      </w:r>
      <w:r>
        <w:rPr>
          <w:b w:val="0"/>
          <w:color w:val="808285"/>
          <w:spacing w:val="-4"/>
        </w:rPr>
        <w:t>the </w:t>
      </w:r>
      <w:r>
        <w:rPr>
          <w:b w:val="0"/>
          <w:color w:val="808285"/>
          <w:spacing w:val="-5"/>
        </w:rPr>
        <w:t>project was completed </w:t>
      </w:r>
      <w:r>
        <w:rPr>
          <w:b w:val="0"/>
          <w:color w:val="808285"/>
          <w:spacing w:val="-3"/>
        </w:rPr>
        <w:t>to </w:t>
      </w:r>
      <w:r>
        <w:rPr>
          <w:b w:val="0"/>
          <w:color w:val="808285"/>
        </w:rPr>
        <w:t>a </w:t>
      </w:r>
      <w:r>
        <w:rPr>
          <w:b w:val="0"/>
          <w:color w:val="808285"/>
          <w:spacing w:val="-4"/>
        </w:rPr>
        <w:t>high </w:t>
      </w:r>
      <w:r>
        <w:rPr>
          <w:b w:val="0"/>
          <w:color w:val="808285"/>
          <w:spacing w:val="-5"/>
        </w:rPr>
        <w:t>standard, </w:t>
      </w:r>
      <w:r>
        <w:rPr>
          <w:b w:val="0"/>
          <w:color w:val="808285"/>
          <w:spacing w:val="-3"/>
        </w:rPr>
        <w:t>by </w:t>
      </w:r>
      <w:r>
        <w:rPr>
          <w:b w:val="0"/>
          <w:color w:val="808285"/>
          <w:spacing w:val="-5"/>
        </w:rPr>
        <w:t>regular </w:t>
      </w:r>
      <w:r>
        <w:rPr>
          <w:b w:val="0"/>
          <w:color w:val="808285"/>
          <w:spacing w:val="-4"/>
        </w:rPr>
        <w:t>site </w:t>
      </w:r>
      <w:r>
        <w:rPr>
          <w:b w:val="0"/>
          <w:color w:val="808285"/>
          <w:spacing w:val="-5"/>
        </w:rPr>
        <w:t>visits during the application process </w:t>
      </w:r>
      <w:r>
        <w:rPr>
          <w:b w:val="0"/>
          <w:color w:val="808285"/>
          <w:spacing w:val="-4"/>
        </w:rPr>
        <w:t>and </w:t>
      </w:r>
      <w:r>
        <w:rPr>
          <w:b w:val="0"/>
          <w:color w:val="808285"/>
          <w:spacing w:val="-5"/>
        </w:rPr>
        <w:t>ongoing advice.</w:t>
      </w: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1"/>
        <w:rPr>
          <w:b/>
        </w:rPr>
      </w:pPr>
      <w:r>
        <w:rPr>
          <w:b/>
          <w:color w:val="F0CB17"/>
        </w:rPr>
        <w:t>Key Requirements: Long Term Performance:</w:t>
      </w:r>
    </w:p>
    <w:p>
      <w:pPr>
        <w:pStyle w:val="BodyText"/>
        <w:spacing w:line="237" w:lineRule="auto" w:before="11"/>
        <w:ind w:left="241" w:right="147"/>
        <w:rPr>
          <w:b w:val="0"/>
        </w:rPr>
      </w:pPr>
      <w:r>
        <w:rPr>
          <w:b/>
          <w:color w:val="808285"/>
        </w:rPr>
        <w:t>Proteus Pro-System</w:t>
      </w:r>
      <w:r>
        <w:rPr>
          <w:b/>
          <w:color w:val="808285"/>
          <w:position w:val="5"/>
          <w:sz w:val="10"/>
        </w:rPr>
        <w:t>® </w:t>
      </w:r>
      <w:r>
        <w:rPr>
          <w:b/>
          <w:color w:val="808285"/>
        </w:rPr>
        <w:t>Plus </w:t>
      </w:r>
      <w:r>
        <w:rPr>
          <w:b w:val="0"/>
          <w:color w:val="808285"/>
        </w:rPr>
        <w:t>offers a low maintenance, durable waterproofing and protection solution for a range of new build and refurbishment applications. It is cold applied, which eliminates the risk of fire and once cured, provides a completely seamless waterproof protection and has excellent thermal and UV stability, making it suitable to use in all climates. </w:t>
      </w:r>
      <w:r>
        <w:rPr>
          <w:b/>
          <w:color w:val="808285"/>
        </w:rPr>
        <w:t>Proteus ProSystem</w:t>
      </w:r>
      <w:r>
        <w:rPr>
          <w:b/>
          <w:color w:val="808285"/>
          <w:position w:val="5"/>
          <w:sz w:val="10"/>
        </w:rPr>
        <w:t>® </w:t>
      </w:r>
      <w:r>
        <w:rPr>
          <w:b/>
          <w:color w:val="808285"/>
        </w:rPr>
        <w:t>Plus </w:t>
      </w:r>
      <w:r>
        <w:rPr>
          <w:b w:val="0"/>
          <w:color w:val="808285"/>
        </w:rPr>
        <w:t>has a quick and straightforward application, and is </w:t>
      </w:r>
      <w:r>
        <w:rPr>
          <w:b/>
          <w:color w:val="808285"/>
        </w:rPr>
        <w:t>BBA</w:t>
      </w:r>
      <w:r>
        <w:rPr>
          <w:b/>
          <w:color w:val="808285"/>
          <w:spacing w:val="-3"/>
        </w:rPr>
        <w:t> </w:t>
      </w:r>
      <w:r>
        <w:rPr>
          <w:b w:val="0"/>
          <w:color w:val="808285"/>
        </w:rPr>
        <w:t>Certified.</w:t>
      </w:r>
    </w:p>
    <w:p>
      <w:pPr>
        <w:spacing w:after="0" w:line="237" w:lineRule="auto"/>
        <w:sectPr>
          <w:type w:val="continuous"/>
          <w:pgSz w:w="11910" w:h="16840"/>
          <w:pgMar w:top="500" w:bottom="0" w:left="440" w:right="600"/>
          <w:cols w:num="2" w:equalWidth="0">
            <w:col w:w="5437" w:space="40"/>
            <w:col w:w="5393"/>
          </w:cols>
        </w:sectPr>
      </w:pPr>
    </w:p>
    <w:p>
      <w:pPr>
        <w:pStyle w:val="BodyText"/>
        <w:spacing w:before="2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500" w:bottom="0" w:left="440" w:right="600"/>
        </w:sectPr>
      </w:pPr>
    </w:p>
    <w:p>
      <w:pPr>
        <w:pStyle w:val="Heading2"/>
        <w:spacing w:before="102"/>
      </w:pPr>
      <w:r>
        <w:rPr>
          <w:color w:val="231F20"/>
          <w:w w:val="110"/>
        </w:rPr>
        <w:t>Proteus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Industrial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Technologies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Ltd.</w:t>
      </w:r>
    </w:p>
    <w:p>
      <w:pPr>
        <w:spacing w:line="218" w:lineRule="exact" w:before="52"/>
        <w:ind w:left="280" w:right="0" w:firstLine="0"/>
        <w:jc w:val="left"/>
        <w:rPr>
          <w:rFonts w:ascii="Century Gothic"/>
          <w:sz w:val="18"/>
        </w:rPr>
      </w:pPr>
      <w:r>
        <w:rPr>
          <w:rFonts w:ascii="Century Gothic"/>
          <w:color w:val="58595B"/>
          <w:sz w:val="18"/>
        </w:rPr>
        <w:t>21a Sirdar Road</w:t>
      </w:r>
    </w:p>
    <w:p>
      <w:pPr>
        <w:spacing w:line="235" w:lineRule="auto" w:before="1"/>
        <w:ind w:left="280" w:right="882" w:firstLine="0"/>
        <w:jc w:val="left"/>
        <w:rPr>
          <w:rFonts w:ascii="Century Gothic"/>
          <w:sz w:val="18"/>
        </w:rPr>
      </w:pPr>
      <w:r>
        <w:rPr>
          <w:rFonts w:ascii="Century Gothic"/>
          <w:color w:val="58595B"/>
          <w:sz w:val="18"/>
        </w:rPr>
        <w:t>Brook Road Industrial Estate Rayleigh</w:t>
      </w:r>
    </w:p>
    <w:p>
      <w:pPr>
        <w:spacing w:line="217" w:lineRule="exact" w:before="0"/>
        <w:ind w:left="280" w:right="0" w:firstLine="0"/>
        <w:jc w:val="left"/>
        <w:rPr>
          <w:rFonts w:ascii="Century Gothic"/>
          <w:sz w:val="18"/>
        </w:rPr>
      </w:pPr>
      <w:r>
        <w:rPr>
          <w:rFonts w:ascii="Century Gothic"/>
          <w:color w:val="58595B"/>
          <w:sz w:val="18"/>
        </w:rPr>
        <w:t>Essex SS6 7XF</w:t>
      </w:r>
    </w:p>
    <w:p>
      <w:pPr>
        <w:spacing w:line="218" w:lineRule="exact" w:before="107"/>
        <w:ind w:left="280" w:right="0" w:firstLine="0"/>
        <w:jc w:val="left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color w:val="58595B"/>
          <w:sz w:val="18"/>
        </w:rPr>
        <w:t>Tel: 01268 777871</w:t>
      </w:r>
    </w:p>
    <w:p>
      <w:pPr>
        <w:spacing w:line="216" w:lineRule="exact" w:before="0"/>
        <w:ind w:left="280" w:right="0" w:firstLine="0"/>
        <w:jc w:val="left"/>
        <w:rPr>
          <w:rFonts w:ascii="Century Gothic"/>
          <w:sz w:val="18"/>
        </w:rPr>
      </w:pPr>
      <w:r>
        <w:rPr>
          <w:rFonts w:ascii="Century Gothic"/>
          <w:color w:val="58595B"/>
          <w:sz w:val="18"/>
        </w:rPr>
        <w:t>Fax: 0845 2991215</w:t>
      </w:r>
    </w:p>
    <w:p>
      <w:pPr>
        <w:spacing w:line="216" w:lineRule="exact" w:before="0"/>
        <w:ind w:left="280" w:right="0" w:firstLine="0"/>
        <w:jc w:val="left"/>
        <w:rPr>
          <w:rFonts w:ascii="Century Gothic"/>
          <w:sz w:val="18"/>
        </w:rPr>
      </w:pPr>
      <w:r>
        <w:rPr>
          <w:rFonts w:ascii="Century Gothic"/>
          <w:color w:val="58595B"/>
          <w:sz w:val="18"/>
        </w:rPr>
        <w:t>Email: </w:t>
      </w:r>
      <w:hyperlink r:id="rId18">
        <w:r>
          <w:rPr>
            <w:rFonts w:ascii="Century Gothic"/>
            <w:color w:val="58595B"/>
            <w:sz w:val="18"/>
          </w:rPr>
          <w:t>office@proteuswaterproofing.co.uk</w:t>
        </w:r>
      </w:hyperlink>
    </w:p>
    <w:p>
      <w:pPr>
        <w:spacing w:line="218" w:lineRule="exact" w:before="0"/>
        <w:ind w:left="280" w:right="0" w:firstLine="0"/>
        <w:jc w:val="left"/>
        <w:rPr>
          <w:rFonts w:ascii="Century Gothic"/>
          <w:b/>
          <w:sz w:val="18"/>
        </w:rPr>
      </w:pPr>
      <w:hyperlink r:id="rId19">
        <w:r>
          <w:rPr>
            <w:rFonts w:ascii="Century Gothic"/>
            <w:b/>
            <w:color w:val="231F20"/>
            <w:w w:val="105"/>
            <w:sz w:val="18"/>
          </w:rPr>
          <w:t>www.proteuswaterproofing.co.uk</w:t>
        </w:r>
      </w:hyperlink>
    </w:p>
    <w:p>
      <w:pPr>
        <w:spacing w:after="0" w:line="218" w:lineRule="exact"/>
        <w:jc w:val="left"/>
        <w:rPr>
          <w:rFonts w:ascii="Century Gothic"/>
          <w:sz w:val="18"/>
        </w:rPr>
        <w:sectPr>
          <w:type w:val="continuous"/>
          <w:pgSz w:w="11910" w:h="16840"/>
          <w:pgMar w:top="500" w:bottom="0" w:left="440" w:right="600"/>
          <w:cols w:num="2" w:equalWidth="0">
            <w:col w:w="3580" w:space="91"/>
            <w:col w:w="7199"/>
          </w:cols>
        </w:sectPr>
      </w:pPr>
    </w:p>
    <w:p>
      <w:pPr>
        <w:pStyle w:val="BodyText"/>
        <w:spacing w:before="7"/>
        <w:rPr>
          <w:rFonts w:ascii="Century Gothic"/>
          <w:b/>
          <w:sz w:val="17"/>
        </w:rPr>
      </w:pPr>
      <w:r>
        <w:rPr/>
        <w:pict>
          <v:group style="position:absolute;margin-left:0pt;margin-top:743.346985pt;width:597.3pt;height:100.55pt;mso-position-horizontal-relative:page;mso-position-vertical-relative:page;z-index:-3784" coordorigin="0,14867" coordsize="11946,2011">
            <v:rect style="position:absolute;left:0;top:14866;width:11906;height:1588" filled="true" fillcolor="#f0cb17" stroked="false">
              <v:fill type="solid"/>
            </v:rect>
            <v:shape style="position:absolute;left:9160;top:14909;width:2746;height:1929" coordorigin="9160,14909" coordsize="2746,1929" path="m9409,14909l9244,14909,9219,14988,9198,15069,9182,15151,9170,15235,9163,15320,9160,15406,9162,15482,9168,15556,9177,15630,9189,15702,9205,15774,9224,15844,9246,15912,9272,15980,9300,16045,9332,16110,9366,16172,9403,16233,9443,16292,9485,16349,9530,16404,9577,16457,9627,16508,9679,16557,9733,16603,9789,16647,9848,16689,9908,16728,9970,16764,10034,16798,10099,16829,10122,16838,11381,16838,11403,16829,11448,16808,10687,16808,10612,16802,10537,16793,10464,16781,10392,16764,10321,16745,10252,16721,10185,16695,10119,16665,10055,16633,9993,16597,9933,16558,9875,16517,9820,16473,9766,16426,9716,16377,9667,16325,9622,16272,9579,16215,9539,16157,9502,16097,9468,16035,9437,15971,9409,15905,9385,15838,9364,15769,9347,15699,9333,15628,9323,15555,9317,15482,9317,15476,9315,15406,9318,15319,9326,15234,9340,15150,9358,15068,9381,14988,9409,14909xm10765,16038l10735,16044,10710,16061,10694,16085,10687,16116,10687,16808,11448,16808,11451,16806,10842,16806,10842,16116,10836,16085,10820,16061,10795,16044,10765,16038xm11906,16240l11868,16287,11821,16342,11771,16394,11718,16443,11662,16490,11605,16534,11545,16575,11482,16613,11418,16648,11352,16680,11284,16709,11214,16734,11143,16756,11070,16774,10995,16789,10919,16800,10842,16806,11451,16806,11469,16798,11533,16764,11595,16728,11655,16689,11713,16647,11770,16603,11824,16557,11876,16508,11906,16478,11906,16240xm10150,14909l9995,14909,9996,15287,9996,15306,9996,15307,9999,15356,10009,15426,10028,15511,10060,15602,10108,15694,10175,15779,10235,15830,10301,15870,10374,15898,10453,15915,10539,15921,10569,15915,10594,15898,10610,15874,10616,15844,10610,15813,10594,15789,10569,15772,10539,15766,10463,15760,10396,15742,10338,15713,10286,15670,10229,15594,10190,15510,10167,15428,10155,15356,10151,15306,10150,15287,10150,14909xm11538,14909l11383,14909,11383,15287,11382,15314,11375,15383,11354,15476,11314,15578,11248,15670,11196,15713,11137,15742,11070,15760,10995,15766,10965,15772,10940,15789,10923,15813,10917,15844,10923,15874,10940,15898,10965,15915,10995,15921,11081,15915,11160,15898,11233,15870,11299,15830,11358,15779,11426,15694,11474,15602,11506,15511,11525,15426,11534,15356,11538,15307,11538,15287,11538,14909xm10842,14909l10687,14909,10687,15613,10694,15643,10710,15668,10735,15685,10765,15691,10795,15685,10820,15668,10836,15643,10842,15613,10842,14909xe" filled="true" fillcolor="#ffffff" stroked="false">
              <v:path arrowok="t"/>
              <v:fill opacity="19004f" type="solid"/>
            </v:shape>
            <v:shape style="position:absolute;left:-1682;top:16134;width:2746;height:1929" coordorigin="-1682,16134" coordsize="2746,1929" path="m10842,15613l10842,14909,10687,14909,10687,15613,10694,15643,10710,15668,10735,15685,10765,15691,10795,15685,10820,15668,10836,15643,10842,15613m11383,14909l11383,15287,11382,15314,11375,15383,11354,15476,11314,15578,11248,15670,11196,15713,11137,15742,11070,15760,10995,15766,10965,15772,10940,15789,10923,15813,10917,15844,10923,15874,10940,15898,10965,15915,10995,15921,11081,15915,11160,15898,11233,15870,11299,15830,11358,15779,11426,15694,11474,15602,11506,15511,11525,15426,11534,15356,11538,15307,11538,15286,11538,14909,11383,14909m9995,14909l9995,15285,9996,15306,9999,15356,10009,15426,10028,15511,10060,15602,10108,15694,10175,15779,10235,15830,10301,15870,10374,15898,10453,15915,10539,15921,10569,15915,10594,15898,10610,15874,10616,15844,10610,15813,10594,15789,10569,15772,10539,15766,10463,15760,10396,15742,10338,15713,10286,15670,10229,15594,10190,15510,10167,15428,10155,15356,10151,15306,10150,15286,10150,14909,9995,14909m9244,14909l9219,14988,9198,15069,9182,15151,9170,15235,9163,15320,9160,15406,9162,15482,9168,15556,9177,15630,9189,15702,9205,15774,9224,15844,9246,15912,9272,15980,9300,16045,9332,16110,9366,16172,9403,16233,9443,16292,9485,16349,9530,16404,9577,16457,9627,16508,9679,16557,9733,16603,9789,16647,9848,16689,9908,16728,9970,16764,10034,16798,10099,16829,10122,16838m11381,16838l11403,16829,11469,16798,11533,16764,11595,16728,11655,16689,11713,16647,11770,16603,11824,16557,11876,16508,11906,16478m11906,16240l11868,16287,11821,16342,11771,16394,11718,16443,11662,16490,11605,16534,11545,16575,11482,16613,11418,16648,11352,16680,11284,16709,11214,16734,11143,16756,11070,16774,10995,16789,10919,16800,10842,16806,10842,16116,10836,16085,10820,16061,10795,16044,10765,16038,10735,16044,10710,16061,10694,16085,10687,16116,10687,16808,10612,16802,10537,16793,10464,16781,10392,16764,10321,16745,10252,16721,10185,16695,10119,16665,10055,16633,9993,16597,9933,16558,9875,16517,9820,16473,9766,16426,9716,16377,9667,16325,9622,16272,9579,16215,9539,16157,9502,16097,9468,16035,9437,15971,9409,15905,9385,15838,9364,15769,9347,15699,9333,15628,9323,15555,9317,15481,9315,15406,9318,15319,9326,15234,9340,15150,9358,15068,9381,14988,9409,14909,9244,14909e" filled="false" stroked="true" strokeweight="3.956pt" strokecolor="#ffffff">
              <v:path arrowok="t"/>
              <v:stroke dashstyle="solid"/>
            </v:shape>
            <v:line style="position:absolute" from="4200,15136" to="4200,16199" stroked="true" strokeweight="1pt" strokecolor="#ffffff">
              <v:stroke dashstyle="solid"/>
            </v:line>
            <w10:wrap type="none"/>
          </v:group>
        </w:pict>
      </w:r>
    </w:p>
    <w:p>
      <w:pPr>
        <w:spacing w:before="98"/>
        <w:ind w:left="280" w:right="0" w:firstLine="0"/>
        <w:jc w:val="left"/>
        <w:rPr>
          <w:rFonts w:ascii="Century Gothic"/>
          <w:sz w:val="12"/>
        </w:rPr>
      </w:pPr>
      <w:r>
        <w:rPr>
          <w:rFonts w:ascii="Century Gothic"/>
          <w:color w:val="58595B"/>
          <w:sz w:val="12"/>
        </w:rPr>
        <w:t>Registered Office: 21a Sirdar Road, Brook Road Industrial Estate, Rayleigh, Essex. SS6 7XF | Registered company number: 08258719</w:t>
      </w:r>
    </w:p>
    <w:sectPr>
      <w:type w:val="continuous"/>
      <w:pgSz w:w="11910" w:h="16840"/>
      <w:pgMar w:top="500" w:bottom="0" w:left="44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ITC Avant Garde Std Bk">
    <w:altName w:val="ITC Avant Garde Std Bk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ITC Avant Garde Std Bk" w:hAnsi="ITC Avant Garde Std Bk" w:eastAsia="ITC Avant Garde Std Bk" w:cs="ITC Avant Garde Std Bk"/>
      <w:lang w:val="en-gb" w:eastAsia="en-gb" w:bidi="en-gb"/>
    </w:rPr>
  </w:style>
  <w:style w:styleId="BodyText" w:type="paragraph">
    <w:name w:val="Body Text"/>
    <w:basedOn w:val="Normal"/>
    <w:uiPriority w:val="1"/>
    <w:qFormat/>
    <w:pPr/>
    <w:rPr>
      <w:rFonts w:ascii="ITC Avant Garde Std Bk" w:hAnsi="ITC Avant Garde Std Bk" w:eastAsia="ITC Avant Garde Std Bk" w:cs="ITC Avant Garde Std Bk"/>
      <w:sz w:val="16"/>
      <w:szCs w:val="16"/>
      <w:lang w:val="en-gb" w:eastAsia="en-gb" w:bidi="en-gb"/>
    </w:rPr>
  </w:style>
  <w:style w:styleId="Heading1" w:type="paragraph">
    <w:name w:val="Heading 1"/>
    <w:basedOn w:val="Normal"/>
    <w:uiPriority w:val="1"/>
    <w:qFormat/>
    <w:pPr>
      <w:spacing w:before="1"/>
      <w:ind w:left="241"/>
      <w:outlineLvl w:val="1"/>
    </w:pPr>
    <w:rPr>
      <w:rFonts w:ascii="ITC Avant Garde Std Bk" w:hAnsi="ITC Avant Garde Std Bk" w:eastAsia="ITC Avant Garde Std Bk" w:cs="ITC Avant Garde Std Bk"/>
      <w:sz w:val="22"/>
      <w:szCs w:val="22"/>
      <w:lang w:val="en-gb" w:eastAsia="en-gb" w:bidi="en-gb"/>
    </w:rPr>
  </w:style>
  <w:style w:styleId="Heading2" w:type="paragraph">
    <w:name w:val="Heading 2"/>
    <w:basedOn w:val="Normal"/>
    <w:uiPriority w:val="1"/>
    <w:qFormat/>
    <w:pPr>
      <w:ind w:left="280"/>
      <w:outlineLvl w:val="2"/>
    </w:pPr>
    <w:rPr>
      <w:rFonts w:ascii="Century Gothic" w:hAnsi="Century Gothic" w:eastAsia="Century Gothic" w:cs="Century Gothic"/>
      <w:b/>
      <w:bCs/>
      <w:sz w:val="18"/>
      <w:szCs w:val="18"/>
      <w:lang w:val="en-gb" w:eastAsia="en-gb" w:bidi="en-gb"/>
    </w:rPr>
  </w:style>
  <w:style w:styleId="ListParagraph" w:type="paragraph">
    <w:name w:val="List Paragraph"/>
    <w:basedOn w:val="Normal"/>
    <w:uiPriority w:val="1"/>
    <w:qFormat/>
    <w:pPr/>
    <w:rPr>
      <w:lang w:val="en-gb" w:eastAsia="en-gb" w:bidi="en-gb"/>
    </w:rPr>
  </w:style>
  <w:style w:styleId="TableParagraph" w:type="paragraph">
    <w:name w:val="Table Paragraph"/>
    <w:basedOn w:val="Normal"/>
    <w:uiPriority w:val="1"/>
    <w:qFormat/>
    <w:pPr/>
    <w:rPr>
      <w:lang w:val="en-gb" w:eastAsia="en-gb" w:bidi="en-gb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hyperlink" Target="mailto:office@proteuswaterproofing.co.uk" TargetMode="External"/><Relationship Id="rId19" Type="http://schemas.openxmlformats.org/officeDocument/2006/relationships/hyperlink" Target="http://www.proteuswaterproofing.co.uk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2019-02-15T13:51:22Z</dcterms:created>
  <dcterms:modified xsi:type="dcterms:W3CDTF">2019-02-15T13:51:22Z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2019-02-15T00:00:00Z</vt:filetime>
  </property>
</Properties>
</file>